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8221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03B4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C09EE">
        <w:rPr>
          <w:rFonts w:ascii="Times New Roman" w:hAnsi="Times New Roman"/>
          <w:sz w:val="28"/>
          <w:szCs w:val="28"/>
          <w:lang w:val="uk-UA"/>
        </w:rPr>
        <w:t>78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5E0D" w:rsidRPr="00CE2FE3" w:rsidRDefault="007B5E0D" w:rsidP="007B5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директору </w:t>
      </w: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комунальної  установи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«Трудовий архів» </w:t>
      </w:r>
      <w:proofErr w:type="spellStart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7B5E0D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селищної ради Надії ПЕТРЕНКО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C378C0" w:rsidRDefault="007B5E0D" w:rsidP="007B5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5E0D" w:rsidRPr="00C378C0" w:rsidRDefault="00CE08F7" w:rsidP="007B5E0D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заяву директора комунальної установи «Трудовий архів» </w:t>
      </w:r>
      <w:proofErr w:type="spellStart"/>
      <w:r w:rsidR="007B5E0D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Володимирівни ПЕТРЕНКО від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30.05</w:t>
      </w:r>
      <w:r>
        <w:rPr>
          <w:rFonts w:ascii="Times New Roman" w:hAnsi="Times New Roman"/>
          <w:sz w:val="28"/>
          <w:szCs w:val="28"/>
          <w:lang w:val="uk-UA" w:eastAsia="uk-UA"/>
        </w:rPr>
        <w:t>.2022 року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>, ві</w:t>
      </w:r>
      <w:r w:rsidR="00ED40BF">
        <w:rPr>
          <w:rFonts w:ascii="Times New Roman" w:hAnsi="Times New Roman"/>
          <w:sz w:val="28"/>
          <w:szCs w:val="28"/>
          <w:lang w:val="uk-UA" w:eastAsia="uk-UA"/>
        </w:rPr>
        <w:t>дповідно до ст. 74, 75 Кодексу законів  про п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рацю України, ст. 2, 6, 12 Закону України «Про відпустки», </w:t>
      </w:r>
      <w:r w:rsidR="007B5E0D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B5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E0D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7B5E0D" w:rsidRDefault="007B5E0D" w:rsidP="00CE08F7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директору комунальної установи «Трудовий архів»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димирівні ПЕТРЕНКО тривалістю 14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06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черв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19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черв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ку за період роботи з 23.10.2021р. по 22.10.2022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12A5C">
        <w:rPr>
          <w:rFonts w:ascii="Times New Roman" w:hAnsi="Times New Roman"/>
          <w:sz w:val="28"/>
          <w:szCs w:val="28"/>
          <w:lang w:val="uk-UA" w:eastAsia="uk-UA"/>
        </w:rPr>
        <w:t>з виплатою матеріальної допомоги на оздоровлення в розмірі посадового окладу.</w:t>
      </w:r>
    </w:p>
    <w:p w:rsidR="007B5E0D" w:rsidRDefault="007B5E0D" w:rsidP="007B5E0D">
      <w:pPr>
        <w:tabs>
          <w:tab w:val="left" w:pos="993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ED40BF">
        <w:rPr>
          <w:rFonts w:ascii="Times New Roman" w:hAnsi="Times New Roman"/>
          <w:sz w:val="28"/>
          <w:szCs w:val="28"/>
          <w:lang w:val="uk-UA" w:eastAsia="uk-UA"/>
        </w:rPr>
        <w:t>Надії ПЕТРЕНКО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30.05</w:t>
      </w:r>
      <w:r w:rsidR="001727FB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7B5E0D" w:rsidRPr="00B32B44" w:rsidRDefault="007B5E0D" w:rsidP="001727F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виконанням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цього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ішення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покласти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 голови  Володимира ШУЛЯКА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DE7D59" w:rsidRPr="00FC52A9" w:rsidRDefault="00DE7D59" w:rsidP="007E61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F87" w:rsidRDefault="00DE7D59" w:rsidP="007E61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</w:p>
    <w:sectPr w:rsidR="00D24F87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715B8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E0462"/>
    <w:rsid w:val="003E0C10"/>
    <w:rsid w:val="003E6827"/>
    <w:rsid w:val="004058B3"/>
    <w:rsid w:val="004171BE"/>
    <w:rsid w:val="0043184E"/>
    <w:rsid w:val="00434990"/>
    <w:rsid w:val="004465FA"/>
    <w:rsid w:val="0045274C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C09EE"/>
    <w:rsid w:val="008D3530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12A5C"/>
    <w:rsid w:val="00A31D86"/>
    <w:rsid w:val="00A82215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746D2"/>
    <w:rsid w:val="00B93CE3"/>
    <w:rsid w:val="00BC3788"/>
    <w:rsid w:val="00BC58D2"/>
    <w:rsid w:val="00BF662A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8F7"/>
    <w:rsid w:val="00CE0DCA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0AEE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411F"/>
    <w:rsid w:val="00EB6CEA"/>
    <w:rsid w:val="00EC26D2"/>
    <w:rsid w:val="00ED0D64"/>
    <w:rsid w:val="00ED2393"/>
    <w:rsid w:val="00ED40BF"/>
    <w:rsid w:val="00F02D3A"/>
    <w:rsid w:val="00F04DF0"/>
    <w:rsid w:val="00F47870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2021-12-01T06:17:00Z</cp:lastPrinted>
  <dcterms:created xsi:type="dcterms:W3CDTF">2021-03-31T08:56:00Z</dcterms:created>
  <dcterms:modified xsi:type="dcterms:W3CDTF">2022-06-03T11:54:00Z</dcterms:modified>
</cp:coreProperties>
</file>